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AFDB" w14:textId="77777777" w:rsidR="007B32D6" w:rsidRPr="007B32D6" w:rsidRDefault="007B32D6" w:rsidP="007B32D6">
      <w:pPr>
        <w:spacing w:after="0" w:line="240" w:lineRule="auto"/>
        <w:jc w:val="center"/>
        <w:rPr>
          <w:rFonts w:ascii="Baskerville" w:hAnsi="Baskerville"/>
          <w:bCs/>
          <w:sz w:val="40"/>
          <w:szCs w:val="32"/>
        </w:rPr>
      </w:pPr>
      <w:r w:rsidRPr="007B32D6">
        <w:rPr>
          <w:rFonts w:ascii="Baskerville" w:hAnsi="Baskerville"/>
          <w:bCs/>
          <w:sz w:val="40"/>
          <w:szCs w:val="32"/>
        </w:rPr>
        <w:t>The American Yawp</w:t>
      </w:r>
    </w:p>
    <w:p w14:paraId="61AD322F" w14:textId="330166D3" w:rsidR="007B32D6" w:rsidRPr="007B32D6" w:rsidRDefault="007B32D6" w:rsidP="007B32D6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7B32D6">
        <w:rPr>
          <w:rFonts w:ascii="Baskerville" w:hAnsi="Baskerville"/>
          <w:bCs/>
          <w:sz w:val="28"/>
        </w:rPr>
        <w:t xml:space="preserve">Chapter </w:t>
      </w:r>
      <w:r>
        <w:rPr>
          <w:rFonts w:ascii="Baskerville" w:hAnsi="Baskerville"/>
          <w:bCs/>
          <w:sz w:val="28"/>
        </w:rPr>
        <w:t>8</w:t>
      </w:r>
      <w:r w:rsidRPr="007B32D6">
        <w:rPr>
          <w:rFonts w:ascii="Baskerville" w:hAnsi="Baskerville"/>
          <w:bCs/>
          <w:sz w:val="28"/>
        </w:rPr>
        <w:t xml:space="preserve"> – The </w:t>
      </w:r>
      <w:r>
        <w:rPr>
          <w:rFonts w:ascii="Baskerville" w:hAnsi="Baskerville"/>
          <w:bCs/>
          <w:sz w:val="28"/>
        </w:rPr>
        <w:t>Early Republic</w:t>
      </w:r>
    </w:p>
    <w:p w14:paraId="4C6B15CE" w14:textId="77777777" w:rsidR="007B32D6" w:rsidRPr="007B32D6" w:rsidRDefault="007B32D6" w:rsidP="007B32D6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61CFD783" w14:textId="13144BDB" w:rsidR="007B32D6" w:rsidRPr="007B32D6" w:rsidRDefault="007B32D6" w:rsidP="007B32D6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7B32D6">
        <w:rPr>
          <w:rFonts w:ascii="Baskerville" w:hAnsi="Baskerville"/>
          <w:bCs/>
          <w:sz w:val="28"/>
        </w:rPr>
        <w:t>Quiz</w:t>
      </w:r>
    </w:p>
    <w:p w14:paraId="27DFBC3A" w14:textId="77777777" w:rsidR="007B32D6" w:rsidRPr="007B32D6" w:rsidRDefault="007B32D6" w:rsidP="007B32D6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454B21FC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1. Who described Haiti as the “glory of the blacks and terror of the tyrants”?</w:t>
      </w:r>
    </w:p>
    <w:p w14:paraId="6E638867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a. David Walker</w:t>
      </w:r>
    </w:p>
    <w:p w14:paraId="7B74B8AC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b. John Russwurm</w:t>
      </w:r>
    </w:p>
    <w:p w14:paraId="47DD95D8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c. Gabriel</w:t>
      </w:r>
    </w:p>
    <w:p w14:paraId="1ACA66F3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d. Henry Moss</w:t>
      </w:r>
    </w:p>
    <w:p w14:paraId="61DC25D5" w14:textId="77777777" w:rsidR="00CF3799" w:rsidRPr="007B32D6" w:rsidRDefault="00CF3799" w:rsidP="007B32D6">
      <w:pPr>
        <w:spacing w:after="0" w:line="240" w:lineRule="auto"/>
        <w:rPr>
          <w:rFonts w:ascii="Baskerville" w:hAnsi="Baskerville"/>
        </w:rPr>
      </w:pPr>
    </w:p>
    <w:p w14:paraId="55A44700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2. Who authored Notes on the State of Virginia?</w:t>
      </w:r>
    </w:p>
    <w:p w14:paraId="1A44B70D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a. Thomas Jefferson</w:t>
      </w:r>
    </w:p>
    <w:p w14:paraId="592F1E5A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b. Benjamin Banneker</w:t>
      </w:r>
    </w:p>
    <w:p w14:paraId="7FAC381C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c. Gabriel</w:t>
      </w:r>
    </w:p>
    <w:p w14:paraId="0CF18D13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d. Samuel George</w:t>
      </w:r>
    </w:p>
    <w:p w14:paraId="29BDD1F8" w14:textId="77777777" w:rsidR="00CF3799" w:rsidRPr="007B32D6" w:rsidRDefault="00CF3799" w:rsidP="007B32D6">
      <w:pPr>
        <w:spacing w:after="0" w:line="240" w:lineRule="auto"/>
        <w:rPr>
          <w:rFonts w:ascii="Baskerville" w:hAnsi="Baskerville"/>
        </w:rPr>
      </w:pPr>
    </w:p>
    <w:p w14:paraId="722CD62E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3. Mercy Otis Warren argued that women should:</w:t>
      </w:r>
    </w:p>
    <w:p w14:paraId="3D21A0AA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a. Publicly debate the merits of the Constitution</w:t>
      </w:r>
    </w:p>
    <w:p w14:paraId="4E1D80A2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b. Run for local office</w:t>
      </w:r>
    </w:p>
    <w:p w14:paraId="5CDCAFC0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c. Use their political convictions to change their husbands minds</w:t>
      </w:r>
    </w:p>
    <w:p w14:paraId="194F3DFB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d. Avoid politics</w:t>
      </w:r>
    </w:p>
    <w:p w14:paraId="100988DF" w14:textId="77777777" w:rsidR="00CF3799" w:rsidRPr="007B32D6" w:rsidRDefault="00CF3799" w:rsidP="007B32D6">
      <w:pPr>
        <w:spacing w:after="0" w:line="240" w:lineRule="auto"/>
        <w:rPr>
          <w:rFonts w:ascii="Baskerville" w:hAnsi="Baskerville"/>
        </w:rPr>
      </w:pPr>
    </w:p>
    <w:p w14:paraId="58D49FD0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4. Red Jacket was significant to Native American history as a:</w:t>
      </w:r>
    </w:p>
    <w:p w14:paraId="7003CF5E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a. Intermediary</w:t>
      </w:r>
    </w:p>
    <w:p w14:paraId="5D373D10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b. Warrior</w:t>
      </w:r>
    </w:p>
    <w:p w14:paraId="2B2E68A7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c. Prophet</w:t>
      </w:r>
    </w:p>
    <w:p w14:paraId="2E71A057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d. Agricultural innovator</w:t>
      </w:r>
    </w:p>
    <w:p w14:paraId="582102FE" w14:textId="77777777" w:rsidR="00CF3799" w:rsidRPr="007B32D6" w:rsidRDefault="00CF3799" w:rsidP="007B32D6">
      <w:pPr>
        <w:spacing w:after="0" w:line="240" w:lineRule="auto"/>
        <w:rPr>
          <w:rFonts w:ascii="Baskerville" w:hAnsi="Baskerville"/>
        </w:rPr>
      </w:pPr>
    </w:p>
    <w:p w14:paraId="057CBEDE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5. These two individuals were responsible for creating an alliance of Native peoples in the early 1800s:</w:t>
      </w:r>
    </w:p>
    <w:p w14:paraId="1DB2F00A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a. Tecumseh and Tenskwatawa</w:t>
      </w:r>
    </w:p>
    <w:p w14:paraId="74AF7B9B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b. Tenskwatawa and Neolin</w:t>
      </w:r>
    </w:p>
    <w:p w14:paraId="0B25F08F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c. Tecumseh and Pontiac</w:t>
      </w:r>
    </w:p>
    <w:p w14:paraId="498A4C2E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d. Neolin and Pontiac</w:t>
      </w:r>
    </w:p>
    <w:p w14:paraId="59995D52" w14:textId="77777777" w:rsidR="00CF3799" w:rsidRPr="007B32D6" w:rsidRDefault="00CF3799" w:rsidP="007B32D6">
      <w:pPr>
        <w:spacing w:after="0" w:line="240" w:lineRule="auto"/>
        <w:rPr>
          <w:rFonts w:ascii="Baskerville" w:hAnsi="Baskerville"/>
        </w:rPr>
      </w:pPr>
    </w:p>
    <w:p w14:paraId="6B9E001B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6. Red Sticks were members of which Indigenous group?</w:t>
      </w:r>
    </w:p>
    <w:p w14:paraId="27770C8A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a. Creek</w:t>
      </w:r>
    </w:p>
    <w:p w14:paraId="1D28BFDC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b. Haudenosaunee</w:t>
      </w:r>
    </w:p>
    <w:p w14:paraId="3F551777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c. Potawatomi</w:t>
      </w:r>
    </w:p>
    <w:p w14:paraId="3E720114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d. Shawnee</w:t>
      </w:r>
    </w:p>
    <w:p w14:paraId="36A035BB" w14:textId="77777777" w:rsidR="00CF3799" w:rsidRPr="007B32D6" w:rsidRDefault="00CF3799" w:rsidP="007B32D6">
      <w:pPr>
        <w:spacing w:after="0" w:line="240" w:lineRule="auto"/>
        <w:rPr>
          <w:rFonts w:ascii="Baskerville" w:hAnsi="Baskerville"/>
        </w:rPr>
      </w:pPr>
    </w:p>
    <w:p w14:paraId="3B3A1C21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7. The War of 1812 was fought between which two key nations?</w:t>
      </w:r>
    </w:p>
    <w:p w14:paraId="3F55E59F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a. Great Britain and the United States</w:t>
      </w:r>
    </w:p>
    <w:p w14:paraId="5D56D11D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b. Spain and the United States</w:t>
      </w:r>
    </w:p>
    <w:p w14:paraId="66A122E5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c. France and the United States</w:t>
      </w:r>
    </w:p>
    <w:p w14:paraId="4EC49178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d. France and Great Britain</w:t>
      </w:r>
    </w:p>
    <w:p w14:paraId="660D801C" w14:textId="77777777" w:rsidR="00CF3799" w:rsidRPr="007B32D6" w:rsidRDefault="00CF3799" w:rsidP="007B32D6">
      <w:pPr>
        <w:spacing w:after="0" w:line="240" w:lineRule="auto"/>
        <w:rPr>
          <w:rFonts w:ascii="Baskerville" w:hAnsi="Baskerville"/>
        </w:rPr>
      </w:pPr>
    </w:p>
    <w:p w14:paraId="2EF89202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8. New England Federalists opposed the War of 1812 at the:</w:t>
      </w:r>
    </w:p>
    <w:p w14:paraId="1106166B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lastRenderedPageBreak/>
        <w:t>a. Hartford Convention</w:t>
      </w:r>
    </w:p>
    <w:p w14:paraId="3196C97C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b. Boston Convention</w:t>
      </w:r>
    </w:p>
    <w:p w14:paraId="00BC5FE2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c. New Haven Convention</w:t>
      </w:r>
    </w:p>
    <w:p w14:paraId="55B71FAA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d. Providence Convention</w:t>
      </w:r>
    </w:p>
    <w:p w14:paraId="6D46B04C" w14:textId="77777777" w:rsidR="00CF3799" w:rsidRPr="007B32D6" w:rsidRDefault="00CF3799" w:rsidP="007B32D6">
      <w:pPr>
        <w:spacing w:after="0" w:line="240" w:lineRule="auto"/>
        <w:rPr>
          <w:rFonts w:ascii="Baskerville" w:hAnsi="Baskerville"/>
        </w:rPr>
      </w:pPr>
    </w:p>
    <w:p w14:paraId="4BE63C5C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9. The American System endorsed all but which of the following economic policies?</w:t>
      </w:r>
    </w:p>
    <w:p w14:paraId="5AA66CB6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a. Foreign commerce</w:t>
      </w:r>
    </w:p>
    <w:p w14:paraId="3DA57369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b. Commerce between the states</w:t>
      </w:r>
    </w:p>
    <w:p w14:paraId="0F494F33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c. A new Bank of the United States</w:t>
      </w:r>
    </w:p>
    <w:p w14:paraId="0A701905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d. Internal improvements</w:t>
      </w:r>
    </w:p>
    <w:p w14:paraId="097C7EDB" w14:textId="77777777" w:rsidR="00CF3799" w:rsidRPr="007B32D6" w:rsidRDefault="00CF3799" w:rsidP="007B32D6">
      <w:pPr>
        <w:spacing w:after="0" w:line="240" w:lineRule="auto"/>
        <w:rPr>
          <w:rFonts w:ascii="Baskerville" w:hAnsi="Baskerville"/>
        </w:rPr>
      </w:pPr>
    </w:p>
    <w:p w14:paraId="081B4737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10. The Monroe Doctrine declared that the Western Hemisphere was:</w:t>
      </w:r>
    </w:p>
    <w:p w14:paraId="1987D08A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a. Closed to new European colonization</w:t>
      </w:r>
    </w:p>
    <w:p w14:paraId="0A580385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b. Open to new European colonization</w:t>
      </w:r>
    </w:p>
    <w:p w14:paraId="6D8BC06F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c. Available for colonization from only Protestant nations</w:t>
      </w:r>
    </w:p>
    <w:p w14:paraId="2562483B" w14:textId="77777777" w:rsidR="00CF3799" w:rsidRPr="007B32D6" w:rsidRDefault="00000000" w:rsidP="007B32D6">
      <w:pPr>
        <w:spacing w:after="0" w:line="240" w:lineRule="auto"/>
        <w:rPr>
          <w:rFonts w:ascii="Baskerville" w:hAnsi="Baskerville"/>
        </w:rPr>
      </w:pPr>
      <w:r w:rsidRPr="007B32D6">
        <w:rPr>
          <w:rFonts w:ascii="Baskerville" w:hAnsi="Baskerville"/>
        </w:rPr>
        <w:t>d. A place where no nation should have any influence over another nation</w:t>
      </w:r>
    </w:p>
    <w:p w14:paraId="4679B41C" w14:textId="77777777" w:rsidR="00CF3799" w:rsidRPr="007B32D6" w:rsidRDefault="00CF3799" w:rsidP="007B32D6">
      <w:pPr>
        <w:spacing w:after="0" w:line="240" w:lineRule="auto"/>
        <w:rPr>
          <w:rFonts w:ascii="Baskerville" w:hAnsi="Baskerville"/>
        </w:rPr>
      </w:pPr>
    </w:p>
    <w:sectPr w:rsidR="00CF3799" w:rsidRPr="007B32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4985621">
    <w:abstractNumId w:val="8"/>
  </w:num>
  <w:num w:numId="2" w16cid:durableId="828181343">
    <w:abstractNumId w:val="6"/>
  </w:num>
  <w:num w:numId="3" w16cid:durableId="1596398406">
    <w:abstractNumId w:val="5"/>
  </w:num>
  <w:num w:numId="4" w16cid:durableId="2109039817">
    <w:abstractNumId w:val="4"/>
  </w:num>
  <w:num w:numId="5" w16cid:durableId="530344511">
    <w:abstractNumId w:val="7"/>
  </w:num>
  <w:num w:numId="6" w16cid:durableId="159125557">
    <w:abstractNumId w:val="3"/>
  </w:num>
  <w:num w:numId="7" w16cid:durableId="896548685">
    <w:abstractNumId w:val="2"/>
  </w:num>
  <w:num w:numId="8" w16cid:durableId="617297146">
    <w:abstractNumId w:val="1"/>
  </w:num>
  <w:num w:numId="9" w16cid:durableId="161201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B32D6"/>
    <w:rsid w:val="00A95B4D"/>
    <w:rsid w:val="00AA1D8D"/>
    <w:rsid w:val="00B47730"/>
    <w:rsid w:val="00CB0664"/>
    <w:rsid w:val="00CF3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893D3"/>
  <w14:defaultImageDpi w14:val="300"/>
  <w15:docId w15:val="{26BAAFEE-2277-1E4A-B277-E3361E95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1476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Wright</cp:lastModifiedBy>
  <cp:revision>2</cp:revision>
  <dcterms:created xsi:type="dcterms:W3CDTF">2026-06-11T19:33:00Z</dcterms:created>
  <dcterms:modified xsi:type="dcterms:W3CDTF">2026-06-11T19:33:00Z</dcterms:modified>
  <cp:category/>
</cp:coreProperties>
</file>